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F2A5" w14:textId="77777777" w:rsidR="009B6A5F" w:rsidRPr="00FA1B60" w:rsidRDefault="009B6A5F" w:rsidP="009B6A5F">
      <w:pPr>
        <w:pStyle w:val="1"/>
        <w:snapToGrid w:val="0"/>
        <w:spacing w:before="0" w:after="0" w:line="360" w:lineRule="auto"/>
        <w:jc w:val="center"/>
        <w:rPr>
          <w:rFonts w:ascii="宋体" w:hAnsi="宋体" w:cs="方正小标宋简体" w:hint="eastAsia"/>
          <w:sz w:val="32"/>
          <w:szCs w:val="32"/>
        </w:rPr>
      </w:pPr>
      <w:bookmarkStart w:id="0" w:name="_Toc9129"/>
      <w:bookmarkStart w:id="1" w:name="_Toc207611229"/>
      <w:r w:rsidRPr="00FA1B60">
        <w:rPr>
          <w:rFonts w:ascii="宋体" w:hAnsi="宋体" w:cs="方正小标宋简体" w:hint="eastAsia"/>
          <w:sz w:val="32"/>
          <w:szCs w:val="32"/>
        </w:rPr>
        <w:t>新建宁波西站及相关工程勘察设计项目招标公告</w:t>
      </w:r>
      <w:bookmarkEnd w:id="0"/>
      <w:bookmarkEnd w:id="1"/>
    </w:p>
    <w:p w14:paraId="21D84A3B" w14:textId="77777777" w:rsidR="009B6A5F" w:rsidRPr="00FA1B60" w:rsidRDefault="009B6A5F" w:rsidP="009B6A5F">
      <w:pPr>
        <w:pStyle w:val="1"/>
        <w:snapToGrid w:val="0"/>
        <w:spacing w:before="0" w:after="0" w:line="360" w:lineRule="auto"/>
        <w:jc w:val="center"/>
        <w:rPr>
          <w:rFonts w:ascii="宋体" w:hAnsi="宋体" w:cs="方正小标宋简体" w:hint="eastAsia"/>
          <w:sz w:val="32"/>
          <w:szCs w:val="32"/>
        </w:rPr>
      </w:pPr>
      <w:bookmarkStart w:id="2" w:name="_Toc28448"/>
      <w:bookmarkStart w:id="3" w:name="_Toc207611230"/>
      <w:r w:rsidRPr="00FA1B60">
        <w:rPr>
          <w:rFonts w:ascii="宋体" w:hAnsi="宋体" w:cs="方正小标宋简体" w:hint="eastAsia"/>
          <w:sz w:val="32"/>
          <w:szCs w:val="32"/>
        </w:rPr>
        <w:t>招标编号：</w:t>
      </w:r>
      <w:bookmarkEnd w:id="2"/>
      <w:r w:rsidRPr="00FA1B60">
        <w:rPr>
          <w:rFonts w:ascii="宋体" w:hAnsi="宋体" w:cs="方正小标宋简体"/>
          <w:sz w:val="32"/>
          <w:szCs w:val="32"/>
        </w:rPr>
        <w:t>NBSJZB-2025-NBXZ</w:t>
      </w:r>
      <w:bookmarkEnd w:id="3"/>
    </w:p>
    <w:p w14:paraId="01A48C4F"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4" w:name="_Toc207611231"/>
      <w:r w:rsidRPr="00FA1B60">
        <w:rPr>
          <w:rFonts w:ascii="宋体" w:eastAsia="宋体" w:hAnsi="宋体"/>
          <w:sz w:val="28"/>
          <w:szCs w:val="28"/>
        </w:rPr>
        <w:t>1</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招标</w:t>
      </w:r>
      <w:proofErr w:type="gramEnd"/>
      <w:r w:rsidRPr="00FA1B60">
        <w:rPr>
          <w:rFonts w:ascii="宋体" w:eastAsia="宋体" w:hAnsi="宋体" w:hint="eastAsia"/>
          <w:sz w:val="28"/>
          <w:szCs w:val="28"/>
        </w:rPr>
        <w:t>条件</w:t>
      </w:r>
      <w:bookmarkEnd w:id="4"/>
    </w:p>
    <w:p w14:paraId="20A76222"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本招标项目</w:t>
      </w:r>
      <w:r w:rsidRPr="00FA1B60">
        <w:rPr>
          <w:rFonts w:ascii="宋体" w:hAnsi="宋体" w:cs="Times New Roman" w:hint="eastAsia"/>
          <w:kern w:val="20"/>
          <w:u w:val="single"/>
        </w:rPr>
        <w:t>新建宁波西站及相关工程勘察设计项目</w:t>
      </w:r>
      <w:r w:rsidRPr="00FA1B60">
        <w:rPr>
          <w:rFonts w:ascii="宋体" w:hAnsi="宋体" w:cs="Times New Roman" w:hint="eastAsia"/>
          <w:kern w:val="20"/>
        </w:rPr>
        <w:t>，为加快前期工作，经中国国家铁路集团有限公司同意，根据《宁波市人民政府专题会议纪要》，本项目招标工作由招标人</w:t>
      </w:r>
      <w:r w:rsidRPr="00FA1B60">
        <w:rPr>
          <w:rFonts w:ascii="宋体" w:hAnsi="宋体" w:cs="Times New Roman" w:hint="eastAsia"/>
          <w:kern w:val="20"/>
          <w:u w:val="single"/>
        </w:rPr>
        <w:t>宁波市综合枢纽建设中心</w:t>
      </w:r>
      <w:r w:rsidRPr="00FA1B60">
        <w:rPr>
          <w:rFonts w:ascii="宋体" w:hAnsi="宋体" w:cs="Times New Roman" w:hint="eastAsia"/>
          <w:kern w:val="20"/>
        </w:rPr>
        <w:t>负责，勘察设计费和相关专题费用按规定列入项目总投资，在</w:t>
      </w:r>
      <w:r w:rsidRPr="00257C45">
        <w:rPr>
          <w:rFonts w:ascii="宋体" w:hAnsi="宋体" w:cs="Times New Roman" w:hint="eastAsia"/>
          <w:kern w:val="20"/>
        </w:rPr>
        <w:t>项目公司</w:t>
      </w:r>
      <w:r w:rsidRPr="00FA1B60">
        <w:rPr>
          <w:rFonts w:ascii="宋体" w:hAnsi="宋体" w:cs="Times New Roman" w:hint="eastAsia"/>
          <w:kern w:val="20"/>
        </w:rPr>
        <w:t>成立后由宁波市综合枢纽建设中心移交给项目公司实施。项目已具备招标条件，现对该项目进行勘察设计一次性总体招标。</w:t>
      </w:r>
    </w:p>
    <w:p w14:paraId="506C6501"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5" w:name="_Toc207611232"/>
      <w:r w:rsidRPr="00FA1B60">
        <w:rPr>
          <w:rFonts w:ascii="宋体" w:eastAsia="宋体" w:hAnsi="宋体"/>
          <w:sz w:val="28"/>
          <w:szCs w:val="28"/>
        </w:rPr>
        <w:t>2</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项目</w:t>
      </w:r>
      <w:proofErr w:type="gramEnd"/>
      <w:r w:rsidRPr="00FA1B60">
        <w:rPr>
          <w:rFonts w:ascii="宋体" w:eastAsia="宋体" w:hAnsi="宋体" w:hint="eastAsia"/>
          <w:sz w:val="28"/>
          <w:szCs w:val="28"/>
        </w:rPr>
        <w:t>概况与招标范围</w:t>
      </w:r>
      <w:bookmarkEnd w:id="5"/>
    </w:p>
    <w:p w14:paraId="696BB49C"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2.1本项目位于浙江省宁波市。线路起始于通苏嘉甬高铁慈城北线路所，途径宁波西站，在新设芝山线路所与既有甬台温铁路实现接轨，预留规划甬台温高铁接轨条件。</w:t>
      </w:r>
    </w:p>
    <w:p w14:paraId="63FCB3B7"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proofErr w:type="gramStart"/>
      <w:r w:rsidRPr="00FA1B60">
        <w:rPr>
          <w:rFonts w:ascii="宋体" w:hAnsi="宋体" w:cs="Times New Roman"/>
          <w:kern w:val="20"/>
        </w:rPr>
        <w:t xml:space="preserve">2.2 </w:t>
      </w:r>
      <w:r w:rsidRPr="00FA1B60">
        <w:rPr>
          <w:rFonts w:ascii="宋体" w:hAnsi="宋体" w:cs="Times New Roman" w:hint="eastAsia"/>
          <w:kern w:val="20"/>
        </w:rPr>
        <w:t>工作</w:t>
      </w:r>
      <w:proofErr w:type="gramEnd"/>
      <w:r w:rsidRPr="00FA1B60">
        <w:rPr>
          <w:rFonts w:ascii="宋体" w:hAnsi="宋体" w:cs="Times New Roman" w:hint="eastAsia"/>
          <w:kern w:val="20"/>
        </w:rPr>
        <w:t>阶段</w:t>
      </w:r>
    </w:p>
    <w:p w14:paraId="708754A9"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新建宁波西站及相关工程的预可研、可研、初步设计、施工图设计阶段、施工配合和开通运营前的后续服务阶段。包括站房工程设计；包括但不限于下列与项目相关的专题：土地预审、建设项目选址报告编制、社会稳定风险评估报告编制、节能评估报告编制、土地综合开发方案研究报告编制、环境影响报告编制与评估、水土保持方案报告编制与评估、洪水影响评价报告编制、职业病危害预评价、地质灾害危险性评估、地震安全性评价、通航论证、文物保护（调查）、压覆矿藏评估、临时用地复垦方案报告编制、使用林地可行性报告编制、不可避让生态红线评价、立交安评、重大设施安评、河道补偿、防撞和航标专项设计、内涝水位分析、跨越地铁安评、既有铁路安评、萤石矿采空区评估、气候可行性论证、勘测定界（含分户测量）、软硬不匀地质条件下盾构隧道浅埋穿越河道设计施工关键技术研究专题；与站房工程相关的站内客流模拟专题、枢纽周边道路交通组织及车流模拟专题、智慧车站专题、绿色建筑专题、BIM专题、幕墙专项、室内装修专项、标识引导系统专项、文化艺术专项、建筑照明专项、建筑声（含电声）光热环境专项、轨道层保温及减振降噪专项、特殊消防专项、人防专项、屋面及太阳能专项、综合管线专项、电扶梯专项、无障碍专项、结构健康监测专项、复杂结构专项等。</w:t>
      </w:r>
    </w:p>
    <w:p w14:paraId="12C7C7CA"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proofErr w:type="gramStart"/>
      <w:r w:rsidRPr="00FA1B60">
        <w:rPr>
          <w:rFonts w:ascii="宋体" w:hAnsi="宋体" w:cs="Times New Roman"/>
          <w:kern w:val="20"/>
        </w:rPr>
        <w:t xml:space="preserve">2.3 </w:t>
      </w:r>
      <w:r w:rsidRPr="00FA1B60">
        <w:rPr>
          <w:rFonts w:ascii="宋体" w:hAnsi="宋体" w:cs="Times New Roman" w:hint="eastAsia"/>
          <w:kern w:val="20"/>
        </w:rPr>
        <w:t>标</w:t>
      </w:r>
      <w:proofErr w:type="gramEnd"/>
      <w:r w:rsidRPr="00FA1B60">
        <w:rPr>
          <w:rFonts w:ascii="宋体" w:hAnsi="宋体" w:cs="Times New Roman" w:hint="eastAsia"/>
          <w:kern w:val="20"/>
        </w:rPr>
        <w:t>段划分：划分</w:t>
      </w:r>
      <w:r w:rsidRPr="00FA1B60">
        <w:rPr>
          <w:rFonts w:ascii="宋体" w:hAnsi="宋体" w:cs="Times New Roman"/>
          <w:kern w:val="20"/>
        </w:rPr>
        <w:t>1</w:t>
      </w:r>
      <w:r w:rsidRPr="00FA1B60">
        <w:rPr>
          <w:rFonts w:ascii="宋体" w:hAnsi="宋体" w:cs="Times New Roman" w:hint="eastAsia"/>
          <w:kern w:val="20"/>
        </w:rPr>
        <w:t>个标段。</w:t>
      </w:r>
    </w:p>
    <w:p w14:paraId="1548558B"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proofErr w:type="gramStart"/>
      <w:r w:rsidRPr="00FA1B60">
        <w:rPr>
          <w:rFonts w:ascii="宋体" w:hAnsi="宋体" w:cs="Times New Roman"/>
          <w:kern w:val="20"/>
        </w:rPr>
        <w:t xml:space="preserve">2.4 </w:t>
      </w:r>
      <w:r w:rsidRPr="00FA1B60">
        <w:rPr>
          <w:rFonts w:ascii="宋体" w:hAnsi="宋体" w:cs="Times New Roman" w:hint="eastAsia"/>
          <w:kern w:val="20"/>
        </w:rPr>
        <w:t>服务</w:t>
      </w:r>
      <w:proofErr w:type="gramEnd"/>
      <w:r w:rsidRPr="00FA1B60">
        <w:rPr>
          <w:rFonts w:ascii="宋体" w:hAnsi="宋体" w:cs="Times New Roman" w:hint="eastAsia"/>
          <w:kern w:val="20"/>
        </w:rPr>
        <w:t>期限：至项目通过验收为止。</w:t>
      </w:r>
    </w:p>
    <w:p w14:paraId="13068213"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6" w:name="_Toc207611233"/>
      <w:r w:rsidRPr="00FA1B60">
        <w:rPr>
          <w:rFonts w:ascii="宋体" w:eastAsia="宋体" w:hAnsi="宋体"/>
          <w:sz w:val="28"/>
          <w:szCs w:val="28"/>
        </w:rPr>
        <w:t>3</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投标人</w:t>
      </w:r>
      <w:proofErr w:type="gramEnd"/>
      <w:r w:rsidRPr="00FA1B60">
        <w:rPr>
          <w:rFonts w:ascii="宋体" w:eastAsia="宋体" w:hAnsi="宋体" w:hint="eastAsia"/>
          <w:sz w:val="28"/>
          <w:szCs w:val="28"/>
        </w:rPr>
        <w:t>资格要求</w:t>
      </w:r>
      <w:bookmarkEnd w:id="6"/>
    </w:p>
    <w:p w14:paraId="7BB8DECD"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r w:rsidRPr="00FA1B60">
        <w:rPr>
          <w:rFonts w:ascii="宋体" w:hAnsi="宋体" w:cs="Times New Roman"/>
          <w:kern w:val="20"/>
        </w:rPr>
        <w:t>3.1</w:t>
      </w:r>
      <w:r w:rsidRPr="00FA1B60">
        <w:rPr>
          <w:rFonts w:ascii="宋体" w:hAnsi="宋体" w:cs="Times New Roman" w:hint="eastAsia"/>
          <w:kern w:val="20"/>
        </w:rPr>
        <w:t>投标人应为中华人民共和国境内依法注册的独立法人。</w:t>
      </w:r>
    </w:p>
    <w:p w14:paraId="7E485EBF"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r w:rsidRPr="00FA1B60">
        <w:rPr>
          <w:rFonts w:ascii="宋体" w:hAnsi="宋体" w:cs="Times New Roman"/>
          <w:kern w:val="20"/>
        </w:rPr>
        <w:t>3.2</w:t>
      </w:r>
      <w:r w:rsidRPr="00FA1B60">
        <w:rPr>
          <w:rFonts w:ascii="宋体" w:hAnsi="宋体" w:cs="Times New Roman" w:hint="eastAsia"/>
          <w:kern w:val="20"/>
        </w:rPr>
        <w:t>投标人应同时具有以下资质：</w:t>
      </w:r>
    </w:p>
    <w:p w14:paraId="3967C464" w14:textId="77777777" w:rsidR="009B6A5F" w:rsidRPr="00FA1B60" w:rsidRDefault="009B6A5F" w:rsidP="009B6A5F">
      <w:pPr>
        <w:numPr>
          <w:ilvl w:val="0"/>
          <w:numId w:val="1"/>
        </w:num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建设行政主管部门颁发的工程设计综合资质甲级或铁道行业、专业甲级资质；</w:t>
      </w:r>
    </w:p>
    <w:p w14:paraId="5CE605AC"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lastRenderedPageBreak/>
        <w:t>（2）建设行政主管部门颁发的工程勘察综合资质甲级或工程勘察专业类甲级资质。</w:t>
      </w:r>
    </w:p>
    <w:p w14:paraId="7F746D0D"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r w:rsidRPr="00FA1B60">
        <w:rPr>
          <w:rFonts w:ascii="宋体" w:hAnsi="宋体" w:cs="Times New Roman"/>
          <w:kern w:val="20"/>
        </w:rPr>
        <w:t>3.3</w:t>
      </w:r>
      <w:r w:rsidRPr="00FA1B60">
        <w:rPr>
          <w:rFonts w:ascii="宋体" w:hAnsi="宋体" w:cs="Times New Roman" w:hint="eastAsia"/>
          <w:kern w:val="20"/>
        </w:rPr>
        <w:t>近五年具有独立承担国内高速铁路建设项目勘察设计工作业绩（完成的项目以通车时间为准，在建的项目以合同签订时间为准）。</w:t>
      </w:r>
    </w:p>
    <w:p w14:paraId="30887632"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r w:rsidRPr="00FA1B60">
        <w:rPr>
          <w:rFonts w:ascii="宋体" w:hAnsi="宋体" w:cs="Times New Roman"/>
          <w:kern w:val="20"/>
        </w:rPr>
        <w:t>3.4</w:t>
      </w:r>
      <w:r w:rsidRPr="00FA1B60">
        <w:rPr>
          <w:rFonts w:ascii="宋体" w:hAnsi="宋体" w:cs="Times New Roman" w:hint="eastAsia"/>
          <w:kern w:val="20"/>
        </w:rPr>
        <w:t>投标人不存在下列情形之一：</w:t>
      </w:r>
    </w:p>
    <w:p w14:paraId="7E2B3A58"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r w:rsidRPr="00FA1B60">
        <w:rPr>
          <w:rFonts w:ascii="宋体" w:hAnsi="宋体" w:cs="Times New Roman"/>
          <w:kern w:val="20"/>
        </w:rPr>
        <w:t>(1</w:t>
      </w:r>
      <w:proofErr w:type="gramStart"/>
      <w:r w:rsidRPr="00FA1B60">
        <w:rPr>
          <w:rFonts w:ascii="宋体" w:hAnsi="宋体" w:cs="Times New Roman"/>
          <w:kern w:val="20"/>
        </w:rPr>
        <w:t xml:space="preserve">) </w:t>
      </w:r>
      <w:r w:rsidRPr="00FA1B60">
        <w:rPr>
          <w:rFonts w:ascii="宋体" w:hAnsi="宋体" w:cs="Times New Roman" w:hint="eastAsia"/>
          <w:kern w:val="20"/>
        </w:rPr>
        <w:t>被</w:t>
      </w:r>
      <w:proofErr w:type="gramEnd"/>
      <w:r w:rsidRPr="00FA1B60">
        <w:rPr>
          <w:rFonts w:ascii="宋体" w:hAnsi="宋体" w:cs="Times New Roman" w:hint="eastAsia"/>
          <w:kern w:val="20"/>
        </w:rPr>
        <w:t>责令停业的；</w:t>
      </w:r>
    </w:p>
    <w:p w14:paraId="5B6A4E88"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kern w:val="20"/>
        </w:rPr>
        <w:t>(2</w:t>
      </w:r>
      <w:proofErr w:type="gramStart"/>
      <w:r w:rsidRPr="00FA1B60">
        <w:rPr>
          <w:rFonts w:ascii="宋体" w:hAnsi="宋体" w:cs="Times New Roman"/>
          <w:kern w:val="20"/>
        </w:rPr>
        <w:t xml:space="preserve">) </w:t>
      </w:r>
      <w:r w:rsidRPr="00FA1B60">
        <w:rPr>
          <w:rFonts w:ascii="宋体" w:hAnsi="宋体" w:cs="Times New Roman" w:hint="eastAsia"/>
          <w:kern w:val="20"/>
        </w:rPr>
        <w:t>财产</w:t>
      </w:r>
      <w:proofErr w:type="gramEnd"/>
      <w:r w:rsidRPr="00FA1B60">
        <w:rPr>
          <w:rFonts w:ascii="宋体" w:hAnsi="宋体" w:cs="Times New Roman" w:hint="eastAsia"/>
          <w:kern w:val="20"/>
        </w:rPr>
        <w:t>被接管或冻结的；</w:t>
      </w:r>
    </w:p>
    <w:p w14:paraId="1853AE52"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r w:rsidRPr="00FA1B60">
        <w:rPr>
          <w:rFonts w:ascii="宋体" w:hAnsi="宋体" w:cs="Times New Roman"/>
          <w:kern w:val="20"/>
        </w:rPr>
        <w:t>(3</w:t>
      </w:r>
      <w:proofErr w:type="gramStart"/>
      <w:r w:rsidRPr="00FA1B60">
        <w:rPr>
          <w:rFonts w:ascii="宋体" w:hAnsi="宋体" w:cs="Times New Roman"/>
          <w:kern w:val="20"/>
        </w:rPr>
        <w:t xml:space="preserve">) </w:t>
      </w:r>
      <w:r w:rsidRPr="00FA1B60">
        <w:rPr>
          <w:rFonts w:ascii="宋体" w:hAnsi="宋体" w:cs="Times New Roman" w:hint="eastAsia"/>
          <w:kern w:val="20"/>
        </w:rPr>
        <w:t>投标人</w:t>
      </w:r>
      <w:proofErr w:type="gramEnd"/>
      <w:r w:rsidRPr="00FA1B60">
        <w:rPr>
          <w:rFonts w:ascii="宋体" w:hAnsi="宋体" w:cs="Times New Roman" w:hint="eastAsia"/>
          <w:kern w:val="20"/>
        </w:rPr>
        <w:t>及投标人法定代表人、拟委派的项目负责人在参加投标活动前</w:t>
      </w:r>
      <w:r w:rsidRPr="00FA1B60">
        <w:rPr>
          <w:rFonts w:ascii="宋体" w:hAnsi="宋体" w:cs="Times New Roman"/>
          <w:kern w:val="20"/>
        </w:rPr>
        <w:t>1</w:t>
      </w:r>
      <w:r w:rsidRPr="00FA1B60">
        <w:rPr>
          <w:rFonts w:ascii="宋体" w:hAnsi="宋体" w:cs="Times New Roman" w:hint="eastAsia"/>
          <w:kern w:val="20"/>
        </w:rPr>
        <w:t>年（以人民法院判决生效之日起至本招标公告发布之日止）有人民法院生效判决、裁定认定的行贿犯罪记录。（附</w:t>
      </w:r>
      <w:r w:rsidRPr="00FA1B60">
        <w:rPr>
          <w:rFonts w:ascii="宋体" w:hAnsi="宋体" w:cs="Times New Roman"/>
          <w:kern w:val="20"/>
        </w:rPr>
        <w:t>“</w:t>
      </w:r>
      <w:r w:rsidRPr="00FA1B60">
        <w:rPr>
          <w:rFonts w:ascii="宋体" w:hAnsi="宋体" w:cs="Times New Roman" w:hint="eastAsia"/>
          <w:kern w:val="20"/>
        </w:rPr>
        <w:t>中国裁判文书网</w:t>
      </w:r>
      <w:r w:rsidRPr="00FA1B60">
        <w:rPr>
          <w:rFonts w:ascii="宋体" w:hAnsi="宋体" w:cs="Times New Roman"/>
          <w:kern w:val="20"/>
        </w:rPr>
        <w:t>”</w:t>
      </w:r>
      <w:r w:rsidRPr="00FA1B60">
        <w:rPr>
          <w:rFonts w:ascii="宋体" w:hAnsi="宋体" w:cs="Times New Roman" w:hint="eastAsia"/>
          <w:kern w:val="20"/>
        </w:rPr>
        <w:t>查询的网页截图）；</w:t>
      </w:r>
    </w:p>
    <w:p w14:paraId="5D533D61"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kern w:val="20"/>
        </w:rPr>
        <w:t>(4</w:t>
      </w:r>
      <w:proofErr w:type="gramStart"/>
      <w:r w:rsidRPr="00FA1B60">
        <w:rPr>
          <w:rFonts w:ascii="宋体" w:hAnsi="宋体" w:cs="Times New Roman"/>
          <w:kern w:val="20"/>
        </w:rPr>
        <w:t xml:space="preserve">) </w:t>
      </w:r>
      <w:r w:rsidRPr="00FA1B60">
        <w:rPr>
          <w:rFonts w:ascii="宋体" w:hAnsi="宋体" w:cs="Times New Roman" w:hint="eastAsia"/>
          <w:kern w:val="20"/>
        </w:rPr>
        <w:t>被</w:t>
      </w:r>
      <w:proofErr w:type="gramEnd"/>
      <w:r w:rsidRPr="00FA1B60">
        <w:rPr>
          <w:rFonts w:ascii="宋体" w:hAnsi="宋体" w:cs="Times New Roman" w:hint="eastAsia"/>
          <w:kern w:val="20"/>
        </w:rPr>
        <w:t>最高人民法院在</w:t>
      </w:r>
      <w:r w:rsidRPr="00FA1B60">
        <w:rPr>
          <w:rFonts w:ascii="宋体" w:hAnsi="宋体" w:cs="Times New Roman"/>
          <w:kern w:val="20"/>
        </w:rPr>
        <w:t>“</w:t>
      </w:r>
      <w:r w:rsidRPr="00FA1B60">
        <w:rPr>
          <w:rFonts w:ascii="宋体" w:hAnsi="宋体" w:cs="Times New Roman" w:hint="eastAsia"/>
          <w:kern w:val="20"/>
        </w:rPr>
        <w:t>信用中国</w:t>
      </w:r>
      <w:r w:rsidRPr="00FA1B60">
        <w:rPr>
          <w:rFonts w:ascii="宋体" w:hAnsi="宋体" w:cs="Times New Roman"/>
          <w:kern w:val="20"/>
        </w:rPr>
        <w:t>”</w:t>
      </w:r>
      <w:r w:rsidRPr="00FA1B60">
        <w:rPr>
          <w:rFonts w:ascii="宋体" w:hAnsi="宋体" w:cs="Times New Roman" w:hint="eastAsia"/>
          <w:kern w:val="20"/>
        </w:rPr>
        <w:t>网站（</w:t>
      </w:r>
      <w:r w:rsidRPr="00FA1B60">
        <w:rPr>
          <w:rFonts w:ascii="宋体" w:hAnsi="宋体" w:cs="Times New Roman"/>
          <w:kern w:val="20"/>
        </w:rPr>
        <w:t>www.creditchina.gov.cn</w:t>
      </w:r>
      <w:r w:rsidRPr="00FA1B60">
        <w:rPr>
          <w:rFonts w:ascii="宋体" w:hAnsi="宋体" w:cs="Times New Roman" w:hint="eastAsia"/>
          <w:kern w:val="20"/>
        </w:rPr>
        <w:t>）或各级信用信息共享平台中列入失信被执行人名单；</w:t>
      </w:r>
    </w:p>
    <w:p w14:paraId="5D6697EA"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（5）在中国国家铁路集团有限公司最近一次（招标公告发布之日前）公布的铁路建设项目勘察设计单位施工图评价结果中为C级且在整改期内的；</w:t>
      </w:r>
    </w:p>
    <w:p w14:paraId="43DED881"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（6）已被中国国家铁路集团有限公司作出停止接受投标的。</w:t>
      </w:r>
    </w:p>
    <w:p w14:paraId="5724A74D"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r w:rsidRPr="00FA1B60">
        <w:rPr>
          <w:rFonts w:ascii="宋体" w:hAnsi="宋体" w:cs="Times New Roman"/>
          <w:kern w:val="20"/>
        </w:rPr>
        <w:t>3.5</w:t>
      </w:r>
      <w:r w:rsidRPr="00FA1B60">
        <w:rPr>
          <w:rFonts w:ascii="宋体" w:hAnsi="宋体" w:cs="Times New Roman" w:hint="eastAsia"/>
          <w:kern w:val="20"/>
        </w:rPr>
        <w:t>项目负责人的资格要求：应当具备工程设计类注册执业资格（如有）或具有高级工程师资格，至少承担过1项高速铁路勘察设计的业绩。</w:t>
      </w:r>
    </w:p>
    <w:p w14:paraId="34331807"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proofErr w:type="gramStart"/>
      <w:r w:rsidRPr="00FA1B60">
        <w:rPr>
          <w:rFonts w:ascii="宋体" w:hAnsi="宋体" w:cs="Times New Roman"/>
          <w:kern w:val="20"/>
        </w:rPr>
        <w:t xml:space="preserve">3.6 </w:t>
      </w:r>
      <w:r w:rsidRPr="00FA1B60">
        <w:rPr>
          <w:rFonts w:ascii="宋体" w:hAnsi="宋体" w:cs="Times New Roman" w:hint="eastAsia"/>
          <w:kern w:val="20"/>
        </w:rPr>
        <w:t>其他</w:t>
      </w:r>
      <w:proofErr w:type="gramEnd"/>
      <w:r w:rsidRPr="00FA1B60">
        <w:rPr>
          <w:rFonts w:ascii="宋体" w:hAnsi="宋体" w:cs="Times New Roman" w:hint="eastAsia"/>
          <w:kern w:val="20"/>
        </w:rPr>
        <w:t>主要人员要求：中级及以上技术职称。</w:t>
      </w:r>
    </w:p>
    <w:p w14:paraId="272DA354"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kern w:val="20"/>
        </w:rPr>
        <w:t>3.7</w:t>
      </w:r>
      <w:r w:rsidRPr="00FA1B60">
        <w:rPr>
          <w:rFonts w:ascii="宋体" w:hAnsi="宋体" w:cs="Times New Roman" w:hint="eastAsia"/>
          <w:kern w:val="20"/>
        </w:rPr>
        <w:t>本次不接受联合体投标。</w:t>
      </w:r>
    </w:p>
    <w:p w14:paraId="1CDF9EBE"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7" w:name="_Toc384308190"/>
      <w:bookmarkStart w:id="8" w:name="_Toc390409512"/>
      <w:bookmarkStart w:id="9" w:name="_Toc482188415"/>
      <w:bookmarkStart w:id="10" w:name="_Toc361508565"/>
      <w:bookmarkStart w:id="11" w:name="_Toc207611234"/>
      <w:r w:rsidRPr="00FA1B60">
        <w:rPr>
          <w:rFonts w:ascii="宋体" w:eastAsia="宋体" w:hAnsi="宋体"/>
          <w:sz w:val="28"/>
          <w:szCs w:val="28"/>
        </w:rPr>
        <w:t>4</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技术</w:t>
      </w:r>
      <w:proofErr w:type="gramEnd"/>
      <w:r w:rsidRPr="00FA1B60">
        <w:rPr>
          <w:rFonts w:ascii="宋体" w:eastAsia="宋体" w:hAnsi="宋体" w:hint="eastAsia"/>
          <w:sz w:val="28"/>
          <w:szCs w:val="28"/>
        </w:rPr>
        <w:t>成果经济补偿</w:t>
      </w:r>
      <w:bookmarkEnd w:id="7"/>
      <w:bookmarkEnd w:id="8"/>
      <w:bookmarkEnd w:id="9"/>
      <w:bookmarkEnd w:id="10"/>
      <w:bookmarkEnd w:id="11"/>
    </w:p>
    <w:p w14:paraId="49D98E9A"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本次招标对未中标人投标文件中的技术成果不给予经济补偿。</w:t>
      </w:r>
    </w:p>
    <w:p w14:paraId="3A4090E6"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12" w:name="_Toc207611235"/>
      <w:r w:rsidRPr="00FA1B60">
        <w:rPr>
          <w:rFonts w:ascii="宋体" w:eastAsia="宋体" w:hAnsi="宋体"/>
          <w:sz w:val="28"/>
          <w:szCs w:val="28"/>
        </w:rPr>
        <w:t>5</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招标</w:t>
      </w:r>
      <w:proofErr w:type="gramEnd"/>
      <w:r w:rsidRPr="00FA1B60">
        <w:rPr>
          <w:rFonts w:ascii="宋体" w:eastAsia="宋体" w:hAnsi="宋体" w:hint="eastAsia"/>
          <w:sz w:val="28"/>
          <w:szCs w:val="28"/>
        </w:rPr>
        <w:t>文件的获取</w:t>
      </w:r>
      <w:bookmarkEnd w:id="12"/>
    </w:p>
    <w:p w14:paraId="5A03910F"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凡有意参加投标者，请先在国铁采购平台</w:t>
      </w:r>
      <w:proofErr w:type="gramStart"/>
      <w:r w:rsidRPr="00FA1B60">
        <w:rPr>
          <w:rFonts w:ascii="宋体" w:hAnsi="宋体" w:cs="Times New Roman" w:hint="eastAsia"/>
          <w:kern w:val="20"/>
        </w:rPr>
        <w:t>https://cg.95306.cn/ 进行</w:t>
      </w:r>
      <w:proofErr w:type="gramEnd"/>
      <w:r w:rsidRPr="00FA1B60">
        <w:rPr>
          <w:rFonts w:ascii="宋体" w:hAnsi="宋体" w:cs="Times New Roman" w:hint="eastAsia"/>
          <w:kern w:val="20"/>
        </w:rPr>
        <w:t>企业用户注册。</w:t>
      </w:r>
    </w:p>
    <w:p w14:paraId="55E0CD8E"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招标文件获取。请于2025年9月1日14时00分至9月8日17时00分（北京时间，下同。节假日除外）购买招标文件。</w:t>
      </w:r>
    </w:p>
    <w:p w14:paraId="2C3AAA03"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本招标文件每套售价200元，售后不退。购买招标文件可采用电汇的方式支付（汇款时应备注项目名称、编号、标包号等）。支付完成后应到国铁采购平台电子招标采购系统提交标书费缴纳凭证（在</w:t>
      </w:r>
      <w:proofErr w:type="gramStart"/>
      <w:r w:rsidRPr="00FA1B60">
        <w:rPr>
          <w:rFonts w:ascii="宋体" w:hAnsi="宋体" w:cs="Times New Roman" w:hint="eastAsia"/>
          <w:kern w:val="20"/>
        </w:rPr>
        <w:t>公告&gt;</w:t>
      </w:r>
      <w:proofErr w:type="gramEnd"/>
      <w:r w:rsidRPr="00FA1B60">
        <w:rPr>
          <w:rFonts w:ascii="宋体" w:hAnsi="宋体" w:cs="Times New Roman" w:hint="eastAsia"/>
          <w:kern w:val="20"/>
        </w:rPr>
        <w: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14:paraId="6198FE5E" w14:textId="77777777" w:rsidR="009B6A5F" w:rsidRPr="00FA1B60" w:rsidRDefault="009B6A5F" w:rsidP="009B6A5F">
      <w:pPr>
        <w:adjustRightInd w:val="0"/>
        <w:snapToGrid w:val="0"/>
        <w:spacing w:line="360" w:lineRule="auto"/>
        <w:ind w:firstLineChars="200" w:firstLine="422"/>
        <w:jc w:val="left"/>
        <w:rPr>
          <w:rFonts w:ascii="宋体" w:hAnsi="宋体" w:cs="Times New Roman" w:hint="eastAsia"/>
          <w:b/>
          <w:bCs/>
          <w:kern w:val="20"/>
        </w:rPr>
      </w:pPr>
      <w:r w:rsidRPr="00FA1B60">
        <w:rPr>
          <w:rFonts w:ascii="宋体" w:hAnsi="宋体" w:cs="Times New Roman" w:hint="eastAsia"/>
          <w:b/>
          <w:bCs/>
          <w:kern w:val="20"/>
        </w:rPr>
        <w:t>潜在投人，还须通过北京工程建设公共资源交易平台注册报名下载招标文件。</w:t>
      </w:r>
    </w:p>
    <w:p w14:paraId="45634EB7"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未在公告指定时间内完成支付者，将无法获取招标文件，同时不具备参与本项目投标资格。</w:t>
      </w:r>
    </w:p>
    <w:p w14:paraId="0DCF91E8"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13" w:name="_Toc207611236"/>
      <w:r w:rsidRPr="00FA1B60">
        <w:rPr>
          <w:rFonts w:ascii="宋体" w:eastAsia="宋体" w:hAnsi="宋体"/>
          <w:sz w:val="28"/>
          <w:szCs w:val="28"/>
        </w:rPr>
        <w:lastRenderedPageBreak/>
        <w:t>6</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投标</w:t>
      </w:r>
      <w:proofErr w:type="gramEnd"/>
      <w:r w:rsidRPr="00FA1B60">
        <w:rPr>
          <w:rFonts w:ascii="宋体" w:eastAsia="宋体" w:hAnsi="宋体" w:hint="eastAsia"/>
          <w:sz w:val="28"/>
          <w:szCs w:val="28"/>
        </w:rPr>
        <w:t>文件的递交</w:t>
      </w:r>
      <w:bookmarkEnd w:id="13"/>
    </w:p>
    <w:p w14:paraId="6F1D396F"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D65D61">
        <w:rPr>
          <w:rFonts w:ascii="宋体" w:hAnsi="宋体" w:cs="Times New Roman" w:hint="eastAsia"/>
          <w:kern w:val="20"/>
        </w:rPr>
        <w:t>投标文件递交截止时间为2025年9月23日9时30分，投标人开标日需携带从北京市公共资源交易服务平台中下载或打印的任意一个标段</w:t>
      </w:r>
      <w:proofErr w:type="gramStart"/>
      <w:r w:rsidRPr="00D65D61">
        <w:rPr>
          <w:rFonts w:ascii="宋体" w:hAnsi="宋体" w:cs="Times New Roman" w:hint="eastAsia"/>
          <w:kern w:val="20"/>
        </w:rPr>
        <w:t>(或包件)</w:t>
      </w:r>
      <w:proofErr w:type="gramEnd"/>
      <w:r w:rsidRPr="00D65D61">
        <w:rPr>
          <w:rFonts w:ascii="宋体" w:hAnsi="宋体" w:cs="Times New Roman" w:hint="eastAsia"/>
          <w:kern w:val="20"/>
        </w:rPr>
        <w:t>的招标文件回执单，在递交投标文件之前现场办理签到后再递交纸质投标文件。</w:t>
      </w:r>
    </w:p>
    <w:p w14:paraId="4F315474"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递交地址：北京市公共资源交易中心指定开标室（北京市房山区长阳镇西营路口北稻田南里15号）。</w:t>
      </w:r>
    </w:p>
    <w:p w14:paraId="3281CD2B"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逾期送达的、未送达指定地点的或者不按照招标文件要求密封的投标文件，招标人将予以拒收。</w:t>
      </w:r>
    </w:p>
    <w:p w14:paraId="38A8BB18"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14" w:name="_Toc207611237"/>
      <w:r w:rsidRPr="00FA1B60">
        <w:rPr>
          <w:rFonts w:ascii="宋体" w:eastAsia="宋体" w:hAnsi="宋体"/>
          <w:sz w:val="28"/>
          <w:szCs w:val="28"/>
        </w:rPr>
        <w:t>7</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发布</w:t>
      </w:r>
      <w:proofErr w:type="gramEnd"/>
      <w:r w:rsidRPr="00FA1B60">
        <w:rPr>
          <w:rFonts w:ascii="宋体" w:eastAsia="宋体" w:hAnsi="宋体" w:hint="eastAsia"/>
          <w:sz w:val="28"/>
          <w:szCs w:val="28"/>
        </w:rPr>
        <w:t>公告的媒介</w:t>
      </w:r>
      <w:bookmarkEnd w:id="14"/>
    </w:p>
    <w:p w14:paraId="3C1E64B5"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本公告在中国招标投标公共服务平台（http://www.cebpubservice.com）、北京市公共资源交易服务平台（https://ggzyfw.beijing.gov.cn）、国铁采购平台（https://cg.95306.cn/）等媒介上发布。</w:t>
      </w:r>
    </w:p>
    <w:p w14:paraId="750A3730" w14:textId="77777777" w:rsidR="009B6A5F" w:rsidRPr="00FA1B60" w:rsidRDefault="009B6A5F" w:rsidP="009B6A5F">
      <w:pPr>
        <w:pStyle w:val="2"/>
        <w:snapToGrid w:val="0"/>
        <w:spacing w:before="0" w:after="0" w:line="360" w:lineRule="auto"/>
        <w:rPr>
          <w:rFonts w:ascii="宋体" w:eastAsia="宋体" w:hAnsi="宋体"/>
          <w:sz w:val="28"/>
          <w:szCs w:val="28"/>
        </w:rPr>
      </w:pPr>
      <w:bookmarkStart w:id="15" w:name="_Toc207611238"/>
      <w:r w:rsidRPr="00FA1B60">
        <w:rPr>
          <w:rFonts w:ascii="宋体" w:eastAsia="宋体" w:hAnsi="宋体"/>
          <w:sz w:val="28"/>
          <w:szCs w:val="28"/>
        </w:rPr>
        <w:t>8</w:t>
      </w:r>
      <w:proofErr w:type="gramStart"/>
      <w:r w:rsidRPr="00FA1B60">
        <w:rPr>
          <w:rFonts w:ascii="宋体" w:eastAsia="宋体" w:hAnsi="宋体"/>
          <w:sz w:val="28"/>
          <w:szCs w:val="28"/>
        </w:rPr>
        <w:t xml:space="preserve">. </w:t>
      </w:r>
      <w:r w:rsidRPr="00FA1B60">
        <w:rPr>
          <w:rFonts w:ascii="宋体" w:eastAsia="宋体" w:hAnsi="宋体" w:hint="eastAsia"/>
          <w:sz w:val="28"/>
          <w:szCs w:val="28"/>
        </w:rPr>
        <w:t>联系</w:t>
      </w:r>
      <w:proofErr w:type="gramEnd"/>
      <w:r w:rsidRPr="00FA1B60">
        <w:rPr>
          <w:rFonts w:ascii="宋体" w:eastAsia="宋体" w:hAnsi="宋体" w:hint="eastAsia"/>
          <w:sz w:val="28"/>
          <w:szCs w:val="28"/>
        </w:rPr>
        <w:t>方式</w:t>
      </w:r>
      <w:bookmarkEnd w:id="15"/>
    </w:p>
    <w:p w14:paraId="23F41890"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bookmarkStart w:id="16" w:name="_Toc352691455"/>
      <w:bookmarkStart w:id="17" w:name="_Toc352691456"/>
      <w:bookmarkStart w:id="18" w:name="_Toc384308188"/>
      <w:bookmarkStart w:id="19" w:name="_Toc152042289"/>
      <w:bookmarkStart w:id="20" w:name="_Toc369531497"/>
      <w:bookmarkStart w:id="21" w:name="_Toc384308185"/>
      <w:bookmarkStart w:id="22" w:name="_Toc144974480"/>
      <w:bookmarkStart w:id="23" w:name="_Toc300834930"/>
      <w:bookmarkStart w:id="24" w:name="_Toc361508562"/>
      <w:bookmarkStart w:id="25" w:name="_Toc17972"/>
      <w:bookmarkStart w:id="26" w:name="_Toc369531498"/>
      <w:bookmarkStart w:id="27" w:name="_Toc352691453"/>
      <w:bookmarkStart w:id="28" w:name="_Toc152042288"/>
      <w:bookmarkStart w:id="29" w:name="_Toc10785"/>
      <w:bookmarkStart w:id="30" w:name="_Toc247527535"/>
      <w:bookmarkStart w:id="31" w:name="_Toc300834929"/>
      <w:bookmarkStart w:id="32" w:name="_Toc30817"/>
      <w:bookmarkStart w:id="33" w:name="_Toc361508560"/>
      <w:bookmarkStart w:id="34" w:name="_Toc247513934"/>
      <w:bookmarkStart w:id="35" w:name="_Toc361508563"/>
      <w:bookmarkStart w:id="36" w:name="_Toc247513935"/>
      <w:bookmarkStart w:id="37" w:name="_Toc300834927"/>
      <w:bookmarkStart w:id="38" w:name="_Toc152045512"/>
      <w:bookmarkStart w:id="39" w:name="_Toc247527536"/>
      <w:bookmarkStart w:id="40" w:name="_Toc384308187"/>
      <w:bookmarkStart w:id="41" w:name="_Toc369531495"/>
      <w:bookmarkStart w:id="42" w:name="_Toc144974481"/>
      <w:bookmarkStart w:id="43" w:name="_Toc15204551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gramStart"/>
      <w:r w:rsidRPr="00FA1B60">
        <w:rPr>
          <w:rFonts w:ascii="宋体" w:hAnsi="宋体" w:cs="Times New Roman" w:hint="eastAsia"/>
          <w:kern w:val="20"/>
        </w:rPr>
        <w:t xml:space="preserve">招 标 </w:t>
      </w:r>
      <w:proofErr w:type="gramEnd"/>
      <w:r w:rsidRPr="00FA1B60">
        <w:rPr>
          <w:rFonts w:ascii="宋体" w:hAnsi="宋体" w:cs="Times New Roman" w:hint="eastAsia"/>
          <w:kern w:val="20"/>
        </w:rPr>
        <w:t>人：宁波市综合枢纽建设中心</w:t>
      </w:r>
    </w:p>
    <w:p w14:paraId="665F03FB"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proofErr w:type="gramStart"/>
      <w:r w:rsidRPr="00FA1B60">
        <w:rPr>
          <w:rFonts w:ascii="宋体" w:hAnsi="宋体" w:cs="Times New Roman" w:hint="eastAsia"/>
          <w:kern w:val="20"/>
        </w:rPr>
        <w:t xml:space="preserve">地 </w:t>
      </w:r>
      <w:r w:rsidRPr="00FA1B60">
        <w:rPr>
          <w:rFonts w:ascii="宋体" w:hAnsi="宋体" w:cs="Times New Roman"/>
          <w:kern w:val="20"/>
        </w:rPr>
        <w:t xml:space="preserve">   </w:t>
      </w:r>
      <w:r w:rsidRPr="00FA1B60">
        <w:rPr>
          <w:rFonts w:ascii="宋体" w:hAnsi="宋体" w:cs="Times New Roman" w:hint="eastAsia"/>
          <w:kern w:val="20"/>
        </w:rPr>
        <w:t>址</w:t>
      </w:r>
      <w:proofErr w:type="gramEnd"/>
      <w:r w:rsidRPr="00FA1B60">
        <w:rPr>
          <w:rFonts w:ascii="宋体" w:hAnsi="宋体" w:cs="Times New Roman" w:hint="eastAsia"/>
          <w:kern w:val="20"/>
        </w:rPr>
        <w:t>：浙江省宁波市海曙区航空路900号</w:t>
      </w:r>
    </w:p>
    <w:p w14:paraId="6628B2CF"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proofErr w:type="gramStart"/>
      <w:r w:rsidRPr="00FA1B60">
        <w:rPr>
          <w:rFonts w:ascii="宋体" w:hAnsi="宋体" w:cs="Times New Roman" w:hint="eastAsia"/>
          <w:kern w:val="20"/>
        </w:rPr>
        <w:t xml:space="preserve">邮 </w:t>
      </w:r>
      <w:r w:rsidRPr="00FA1B60">
        <w:rPr>
          <w:rFonts w:ascii="宋体" w:hAnsi="宋体" w:cs="Times New Roman"/>
          <w:kern w:val="20"/>
        </w:rPr>
        <w:t xml:space="preserve">   </w:t>
      </w:r>
      <w:r w:rsidRPr="00FA1B60">
        <w:rPr>
          <w:rFonts w:ascii="宋体" w:hAnsi="宋体" w:cs="Times New Roman" w:hint="eastAsia"/>
          <w:kern w:val="20"/>
        </w:rPr>
        <w:t>编</w:t>
      </w:r>
      <w:proofErr w:type="gramEnd"/>
      <w:r w:rsidRPr="00FA1B60">
        <w:rPr>
          <w:rFonts w:ascii="宋体" w:hAnsi="宋体" w:cs="Times New Roman" w:hint="eastAsia"/>
          <w:kern w:val="20"/>
        </w:rPr>
        <w:t>：315177</w:t>
      </w:r>
    </w:p>
    <w:p w14:paraId="4260AE5A"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proofErr w:type="gramStart"/>
      <w:r w:rsidRPr="00FA1B60">
        <w:rPr>
          <w:rFonts w:ascii="宋体" w:hAnsi="宋体" w:cs="Times New Roman" w:hint="eastAsia"/>
          <w:kern w:val="20"/>
        </w:rPr>
        <w:t xml:space="preserve">联 系 </w:t>
      </w:r>
      <w:proofErr w:type="gramEnd"/>
      <w:r w:rsidRPr="00FA1B60">
        <w:rPr>
          <w:rFonts w:ascii="宋体" w:hAnsi="宋体" w:cs="Times New Roman" w:hint="eastAsia"/>
          <w:kern w:val="20"/>
        </w:rPr>
        <w:t>人：楼先生</w:t>
      </w:r>
    </w:p>
    <w:p w14:paraId="120D95E7"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proofErr w:type="gramStart"/>
      <w:r w:rsidRPr="00FA1B60">
        <w:rPr>
          <w:rFonts w:ascii="宋体" w:hAnsi="宋体" w:cs="Times New Roman" w:hint="eastAsia"/>
          <w:kern w:val="20"/>
        </w:rPr>
        <w:t xml:space="preserve">电 </w:t>
      </w:r>
      <w:r w:rsidRPr="00FA1B60">
        <w:rPr>
          <w:rFonts w:ascii="宋体" w:hAnsi="宋体" w:cs="Times New Roman"/>
          <w:kern w:val="20"/>
        </w:rPr>
        <w:t xml:space="preserve">   </w:t>
      </w:r>
      <w:r w:rsidRPr="00FA1B60">
        <w:rPr>
          <w:rFonts w:ascii="宋体" w:hAnsi="宋体" w:cs="Times New Roman" w:hint="eastAsia"/>
          <w:kern w:val="20"/>
        </w:rPr>
        <w:t>话</w:t>
      </w:r>
      <w:proofErr w:type="gramEnd"/>
      <w:r w:rsidRPr="00FA1B60">
        <w:rPr>
          <w:rFonts w:ascii="宋体" w:hAnsi="宋体" w:cs="Times New Roman" w:hint="eastAsia"/>
          <w:kern w:val="20"/>
        </w:rPr>
        <w:t>：0574-89386347</w:t>
      </w:r>
    </w:p>
    <w:p w14:paraId="2E3C8547"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p>
    <w:p w14:paraId="62D1BDC5"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r w:rsidRPr="00FA1B60">
        <w:rPr>
          <w:rFonts w:ascii="宋体" w:hAnsi="宋体" w:cs="Times New Roman" w:hint="eastAsia"/>
          <w:kern w:val="20"/>
        </w:rPr>
        <w:t>招标代理机构：国铁物资有限公司</w:t>
      </w:r>
    </w:p>
    <w:p w14:paraId="236A2BA0"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proofErr w:type="gramStart"/>
      <w:r w:rsidRPr="00FA1B60">
        <w:rPr>
          <w:rFonts w:ascii="宋体" w:hAnsi="宋体" w:cs="Times New Roman" w:hint="eastAsia"/>
          <w:kern w:val="20"/>
        </w:rPr>
        <w:t xml:space="preserve">地 </w:t>
      </w:r>
      <w:r w:rsidRPr="00FA1B60">
        <w:rPr>
          <w:rFonts w:ascii="宋体" w:hAnsi="宋体" w:cs="Times New Roman"/>
          <w:kern w:val="20"/>
        </w:rPr>
        <w:t xml:space="preserve"> </w:t>
      </w:r>
      <w:r w:rsidRPr="00FA1B60">
        <w:rPr>
          <w:rFonts w:ascii="宋体" w:hAnsi="宋体" w:cs="Times New Roman" w:hint="eastAsia"/>
          <w:kern w:val="20"/>
        </w:rPr>
        <w:t xml:space="preserve">  址</w:t>
      </w:r>
      <w:proofErr w:type="gramEnd"/>
      <w:r w:rsidRPr="00FA1B60">
        <w:rPr>
          <w:rFonts w:ascii="宋体" w:hAnsi="宋体" w:cs="Times New Roman" w:hint="eastAsia"/>
          <w:kern w:val="20"/>
        </w:rPr>
        <w:t>：北京市海淀区玲珑路9号院东区5号楼</w:t>
      </w:r>
    </w:p>
    <w:p w14:paraId="3B1852AC"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proofErr w:type="gramStart"/>
      <w:r w:rsidRPr="00FA1B60">
        <w:rPr>
          <w:rFonts w:ascii="宋体" w:hAnsi="宋体" w:cs="Times New Roman" w:hint="eastAsia"/>
          <w:kern w:val="20"/>
        </w:rPr>
        <w:t xml:space="preserve">邮 </w:t>
      </w:r>
      <w:r w:rsidRPr="00FA1B60">
        <w:rPr>
          <w:rFonts w:ascii="宋体" w:hAnsi="宋体" w:cs="Times New Roman"/>
          <w:kern w:val="20"/>
        </w:rPr>
        <w:t xml:space="preserve"> </w:t>
      </w:r>
      <w:r w:rsidRPr="00FA1B60">
        <w:rPr>
          <w:rFonts w:ascii="宋体" w:hAnsi="宋体" w:cs="Times New Roman" w:hint="eastAsia"/>
          <w:kern w:val="20"/>
        </w:rPr>
        <w:t xml:space="preserve">  编： 100097</w:t>
      </w:r>
      <w:proofErr w:type="gramEnd"/>
    </w:p>
    <w:p w14:paraId="2F285725" w14:textId="77777777" w:rsidR="009B6A5F" w:rsidRPr="00FA1B60" w:rsidRDefault="009B6A5F" w:rsidP="009B6A5F">
      <w:pPr>
        <w:adjustRightInd w:val="0"/>
        <w:snapToGrid w:val="0"/>
        <w:spacing w:line="360" w:lineRule="auto"/>
        <w:ind w:firstLineChars="200" w:firstLine="420"/>
        <w:rPr>
          <w:rFonts w:ascii="宋体" w:hAnsi="宋体" w:cs="Times New Roman"/>
          <w:kern w:val="20"/>
        </w:rPr>
      </w:pPr>
      <w:proofErr w:type="gramStart"/>
      <w:r w:rsidRPr="00FA1B60">
        <w:rPr>
          <w:rFonts w:ascii="宋体" w:hAnsi="宋体" w:cs="Times New Roman" w:hint="eastAsia"/>
          <w:kern w:val="20"/>
        </w:rPr>
        <w:t xml:space="preserve">联 系 </w:t>
      </w:r>
      <w:proofErr w:type="gramEnd"/>
      <w:r w:rsidRPr="00FA1B60">
        <w:rPr>
          <w:rFonts w:ascii="宋体" w:hAnsi="宋体" w:cs="Times New Roman" w:hint="eastAsia"/>
          <w:kern w:val="20"/>
        </w:rPr>
        <w:t>人：王</w:t>
      </w:r>
      <w:proofErr w:type="gramStart"/>
      <w:r w:rsidRPr="00FA1B60">
        <w:rPr>
          <w:rFonts w:ascii="宋体" w:hAnsi="宋体" w:cs="Times New Roman" w:hint="eastAsia"/>
          <w:kern w:val="20"/>
        </w:rPr>
        <w:t>先生 、</w:t>
      </w:r>
      <w:proofErr w:type="gramEnd"/>
      <w:r w:rsidRPr="00FA1B60">
        <w:rPr>
          <w:rFonts w:ascii="宋体" w:hAnsi="宋体" w:cs="Times New Roman" w:hint="eastAsia"/>
          <w:kern w:val="20"/>
        </w:rPr>
        <w:t>王先生</w:t>
      </w:r>
    </w:p>
    <w:p w14:paraId="39A3E4EF" w14:textId="77777777" w:rsidR="009B6A5F" w:rsidRPr="00FA1B60" w:rsidRDefault="009B6A5F" w:rsidP="009B6A5F">
      <w:pPr>
        <w:adjustRightInd w:val="0"/>
        <w:snapToGrid w:val="0"/>
        <w:spacing w:line="360" w:lineRule="auto"/>
        <w:ind w:firstLineChars="200" w:firstLine="420"/>
        <w:rPr>
          <w:rFonts w:ascii="宋体" w:hAnsi="宋体" w:cs="Times New Roman" w:hint="eastAsia"/>
          <w:kern w:val="20"/>
        </w:rPr>
      </w:pPr>
      <w:proofErr w:type="gramStart"/>
      <w:r w:rsidRPr="00FA1B60">
        <w:rPr>
          <w:rFonts w:ascii="宋体" w:hAnsi="宋体" w:cs="Times New Roman" w:hint="eastAsia"/>
          <w:kern w:val="20"/>
        </w:rPr>
        <w:t>电    话</w:t>
      </w:r>
      <w:proofErr w:type="gramEnd"/>
      <w:r w:rsidRPr="00FA1B60">
        <w:rPr>
          <w:rFonts w:ascii="宋体" w:hAnsi="宋体" w:cs="Times New Roman" w:hint="eastAsia"/>
          <w:kern w:val="20"/>
        </w:rPr>
        <w:t xml:space="preserve">：010-51894001、51894094 </w:t>
      </w:r>
    </w:p>
    <w:p w14:paraId="5F926B08" w14:textId="77777777" w:rsidR="009B6A5F" w:rsidRPr="00FA1B60" w:rsidRDefault="009B6A5F" w:rsidP="009B6A5F">
      <w:pPr>
        <w:spacing w:line="360" w:lineRule="auto"/>
        <w:ind w:leftChars="200" w:left="420"/>
        <w:rPr>
          <w:rFonts w:ascii="Times New Roman" w:hAnsi="Times New Roman" w:cs="Times New Roman" w:hint="eastAsia"/>
          <w:szCs w:val="22"/>
        </w:rPr>
      </w:pPr>
      <w:proofErr w:type="gramStart"/>
      <w:r w:rsidRPr="00FA1B60">
        <w:rPr>
          <w:rFonts w:ascii="Times New Roman" w:hAnsi="Times New Roman" w:cs="Times New Roman" w:hint="eastAsia"/>
          <w:szCs w:val="22"/>
        </w:rPr>
        <w:t>网</w:t>
      </w:r>
      <w:r w:rsidRPr="00FA1B60">
        <w:rPr>
          <w:rFonts w:ascii="Times New Roman" w:hAnsi="Times New Roman" w:cs="Times New Roman" w:hint="eastAsia"/>
          <w:szCs w:val="22"/>
        </w:rPr>
        <w:t xml:space="preserve">    </w:t>
      </w:r>
      <w:r w:rsidRPr="00FA1B60">
        <w:rPr>
          <w:rFonts w:ascii="Times New Roman" w:hAnsi="Times New Roman" w:cs="Times New Roman" w:hint="eastAsia"/>
          <w:szCs w:val="22"/>
        </w:rPr>
        <w:t>址</w:t>
      </w:r>
      <w:proofErr w:type="gramEnd"/>
      <w:r w:rsidRPr="00FA1B60">
        <w:rPr>
          <w:rFonts w:ascii="Times New Roman" w:hAnsi="Times New Roman" w:cs="Times New Roman" w:hint="eastAsia"/>
          <w:szCs w:val="22"/>
        </w:rPr>
        <w:t>：</w:t>
      </w:r>
      <w:r w:rsidRPr="00FA1B60">
        <w:rPr>
          <w:rFonts w:ascii="Times New Roman" w:hAnsi="Times New Roman" w:cs="Times New Roman" w:hint="eastAsia"/>
          <w:szCs w:val="22"/>
        </w:rPr>
        <w:t>https://cg.95306.cn/</w:t>
      </w:r>
    </w:p>
    <w:p w14:paraId="0F20F351" w14:textId="77777777" w:rsidR="009B6A5F" w:rsidRPr="00FA1B60" w:rsidRDefault="009B6A5F" w:rsidP="009B6A5F">
      <w:pPr>
        <w:spacing w:line="360" w:lineRule="auto"/>
        <w:ind w:leftChars="200" w:left="420"/>
        <w:rPr>
          <w:rFonts w:ascii="Times New Roman" w:hAnsi="Times New Roman" w:cs="Times New Roman" w:hint="eastAsia"/>
          <w:szCs w:val="22"/>
        </w:rPr>
      </w:pPr>
      <w:r w:rsidRPr="00FA1B60">
        <w:rPr>
          <w:rFonts w:ascii="Times New Roman" w:hAnsi="Times New Roman" w:cs="Times New Roman" w:hint="eastAsia"/>
          <w:szCs w:val="22"/>
        </w:rPr>
        <w:t>账户名称：国铁物资有限公司</w:t>
      </w:r>
    </w:p>
    <w:p w14:paraId="7E2322FE" w14:textId="77777777" w:rsidR="009B6A5F" w:rsidRPr="00FA1B60" w:rsidRDefault="009B6A5F" w:rsidP="009B6A5F">
      <w:pPr>
        <w:spacing w:line="360" w:lineRule="auto"/>
        <w:ind w:leftChars="200" w:left="420"/>
        <w:rPr>
          <w:rFonts w:ascii="Times New Roman" w:hAnsi="Times New Roman" w:cs="Times New Roman" w:hint="eastAsia"/>
          <w:szCs w:val="22"/>
        </w:rPr>
      </w:pPr>
      <w:r w:rsidRPr="00FA1B60">
        <w:rPr>
          <w:rFonts w:ascii="Times New Roman" w:hAnsi="Times New Roman" w:cs="Times New Roman" w:hint="eastAsia"/>
          <w:szCs w:val="22"/>
        </w:rPr>
        <w:t>开户银行：中国银行北京市分行营业部</w:t>
      </w:r>
    </w:p>
    <w:p w14:paraId="25026FCC" w14:textId="77777777" w:rsidR="009B6A5F" w:rsidRPr="00FA1B60" w:rsidRDefault="009B6A5F" w:rsidP="009B6A5F">
      <w:pPr>
        <w:spacing w:line="360" w:lineRule="auto"/>
        <w:ind w:leftChars="200" w:left="420"/>
        <w:rPr>
          <w:rFonts w:ascii="Times New Roman" w:hAnsi="Times New Roman" w:cs="Times New Roman" w:hint="eastAsia"/>
          <w:szCs w:val="22"/>
        </w:rPr>
      </w:pPr>
      <w:proofErr w:type="gramStart"/>
      <w:r w:rsidRPr="00FA1B60">
        <w:rPr>
          <w:rFonts w:ascii="Times New Roman" w:hAnsi="Times New Roman" w:cs="Times New Roman" w:hint="eastAsia"/>
          <w:szCs w:val="22"/>
        </w:rPr>
        <w:t>账</w:t>
      </w:r>
      <w:r w:rsidRPr="00FA1B60">
        <w:rPr>
          <w:rFonts w:ascii="Times New Roman" w:hAnsi="Times New Roman" w:cs="Times New Roman" w:hint="eastAsia"/>
          <w:szCs w:val="22"/>
        </w:rPr>
        <w:t xml:space="preserve">    </w:t>
      </w:r>
      <w:r w:rsidRPr="00FA1B60">
        <w:rPr>
          <w:rFonts w:ascii="Times New Roman" w:hAnsi="Times New Roman" w:cs="Times New Roman" w:hint="eastAsia"/>
          <w:szCs w:val="22"/>
        </w:rPr>
        <w:t>号</w:t>
      </w:r>
      <w:proofErr w:type="gramEnd"/>
      <w:r w:rsidRPr="00FA1B60">
        <w:rPr>
          <w:rFonts w:ascii="Times New Roman" w:hAnsi="Times New Roman" w:cs="Times New Roman" w:hint="eastAsia"/>
          <w:szCs w:val="22"/>
        </w:rPr>
        <w:t>：</w:t>
      </w:r>
      <w:r w:rsidRPr="00FA1B60">
        <w:rPr>
          <w:rFonts w:ascii="Times New Roman" w:hAnsi="Times New Roman" w:cs="Times New Roman" w:hint="eastAsia"/>
          <w:szCs w:val="22"/>
        </w:rPr>
        <w:t>345471684130</w:t>
      </w:r>
    </w:p>
    <w:p w14:paraId="6987B2F5" w14:textId="77777777" w:rsidR="009B6A5F" w:rsidRPr="00FA1B60" w:rsidRDefault="009B6A5F" w:rsidP="009B6A5F">
      <w:pPr>
        <w:spacing w:line="360" w:lineRule="auto"/>
        <w:ind w:leftChars="200" w:left="420"/>
        <w:rPr>
          <w:rFonts w:ascii="Times New Roman" w:eastAsia="方正仿宋简体" w:hAnsi="Times New Roman" w:cs="Times New Roman"/>
          <w:sz w:val="30"/>
          <w:szCs w:val="30"/>
        </w:rPr>
      </w:pPr>
      <w:bookmarkStart w:id="44" w:name="_Toc152042290"/>
      <w:bookmarkStart w:id="45" w:name="_Toc247513936"/>
      <w:bookmarkStart w:id="46" w:name="_Toc300834931"/>
      <w:bookmarkStart w:id="47" w:name="_Toc247527537"/>
      <w:bookmarkStart w:id="48" w:name="_Toc144974482"/>
      <w:bookmarkStart w:id="49" w:name="_Toc352691457"/>
      <w:bookmarkStart w:id="50" w:name="_Toc369531499"/>
      <w:bookmarkStart w:id="51" w:name="_Toc2312"/>
      <w:bookmarkStart w:id="52" w:name="_Toc384308189"/>
      <w:bookmarkStart w:id="53" w:name="_Toc152045514"/>
      <w:bookmarkStart w:id="54" w:name="_Toc361508564"/>
      <w:r w:rsidRPr="00FA1B60">
        <w:rPr>
          <w:rFonts w:ascii="Times New Roman" w:hAnsi="Times New Roman" w:cs="Times New Roman" w:hint="eastAsia"/>
          <w:szCs w:val="22"/>
        </w:rPr>
        <w:t xml:space="preserve">  </w:t>
      </w:r>
      <w:bookmarkEnd w:id="44"/>
      <w:bookmarkEnd w:id="45"/>
      <w:bookmarkEnd w:id="46"/>
      <w:bookmarkEnd w:id="47"/>
      <w:bookmarkEnd w:id="48"/>
      <w:bookmarkEnd w:id="49"/>
      <w:bookmarkEnd w:id="50"/>
      <w:bookmarkEnd w:id="51"/>
      <w:bookmarkEnd w:id="52"/>
      <w:bookmarkEnd w:id="53"/>
      <w:bookmarkEnd w:id="54"/>
    </w:p>
    <w:p w14:paraId="15E956A5" w14:textId="77777777" w:rsidR="009B6A5F" w:rsidRPr="00FA1B60" w:rsidRDefault="009B6A5F" w:rsidP="009B6A5F">
      <w:pPr>
        <w:snapToGrid w:val="0"/>
        <w:spacing w:line="312" w:lineRule="auto"/>
        <w:jc w:val="right"/>
        <w:rPr>
          <w:rFonts w:ascii="宋体" w:hAnsi="宋体" w:cs="方正仿宋简体" w:hint="eastAsia"/>
        </w:rPr>
      </w:pPr>
      <w:r w:rsidRPr="00FA1B60">
        <w:rPr>
          <w:rFonts w:ascii="Times New Roman" w:eastAsia="方正仿宋简体" w:hAnsi="Times New Roman" w:cs="方正仿宋简体" w:hint="eastAsia"/>
          <w:sz w:val="30"/>
          <w:szCs w:val="30"/>
        </w:rPr>
        <w:t xml:space="preserve">　　　　　　　　　　　　　　　　</w:t>
      </w:r>
      <w:r w:rsidRPr="00FA1B60">
        <w:rPr>
          <w:rFonts w:ascii="宋体" w:hAnsi="宋体" w:cs="方正仿宋简体" w:hint="eastAsia"/>
        </w:rPr>
        <w:t>2025年9月1日</w:t>
      </w:r>
    </w:p>
    <w:p w14:paraId="595AD81A" w14:textId="75BE8046" w:rsidR="00642AFC" w:rsidRPr="009B6A5F" w:rsidRDefault="00642AFC" w:rsidP="00A61921"/>
    <w:sectPr w:rsidR="00642AFC" w:rsidRPr="009B6A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D79C" w14:textId="77777777" w:rsidR="00122DD5" w:rsidRDefault="00122DD5" w:rsidP="00A61921">
      <w:r>
        <w:separator/>
      </w:r>
    </w:p>
  </w:endnote>
  <w:endnote w:type="continuationSeparator" w:id="0">
    <w:p w14:paraId="313643EA" w14:textId="77777777" w:rsidR="00122DD5" w:rsidRDefault="00122DD5" w:rsidP="00A6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9D77" w14:textId="77777777" w:rsidR="00122DD5" w:rsidRDefault="00122DD5" w:rsidP="00A61921">
      <w:r>
        <w:separator/>
      </w:r>
    </w:p>
  </w:footnote>
  <w:footnote w:type="continuationSeparator" w:id="0">
    <w:p w14:paraId="130E81A6" w14:textId="77777777" w:rsidR="00122DD5" w:rsidRDefault="00122DD5" w:rsidP="00A61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94B1"/>
    <w:multiLevelType w:val="singleLevel"/>
    <w:tmpl w:val="191194B1"/>
    <w:lvl w:ilvl="0">
      <w:start w:val="1"/>
      <w:numFmt w:val="decimal"/>
      <w:suff w:val="nothing"/>
      <w:lvlText w:val="（%1）"/>
      <w:lvlJc w:val="left"/>
    </w:lvl>
  </w:abstractNum>
  <w:num w:numId="1" w16cid:durableId="17758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FE"/>
    <w:rsid w:val="00122DD5"/>
    <w:rsid w:val="001B529E"/>
    <w:rsid w:val="002150FE"/>
    <w:rsid w:val="00567278"/>
    <w:rsid w:val="00642AFC"/>
    <w:rsid w:val="00774553"/>
    <w:rsid w:val="009B6A5F"/>
    <w:rsid w:val="00A61921"/>
    <w:rsid w:val="00AC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CDAF"/>
  <w15:chartTrackingRefBased/>
  <w15:docId w15:val="{221202C7-6C41-43BE-A77E-BC0CF302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61921"/>
    <w:pPr>
      <w:widowControl w:val="0"/>
      <w:jc w:val="both"/>
    </w:pPr>
    <w:rPr>
      <w:rFonts w:ascii="Calibri" w:eastAsia="宋体" w:hAnsi="Calibri" w:cs="Calibri"/>
      <w:szCs w:val="21"/>
    </w:rPr>
  </w:style>
  <w:style w:type="paragraph" w:styleId="1">
    <w:name w:val="heading 1"/>
    <w:basedOn w:val="a"/>
    <w:next w:val="a"/>
    <w:link w:val="10"/>
    <w:uiPriority w:val="99"/>
    <w:qFormat/>
    <w:rsid w:val="002150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2150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150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150F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150F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150F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150F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0F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150FE"/>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2150FE"/>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2150FE"/>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2150FE"/>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2150FE"/>
    <w:rPr>
      <w:rFonts w:cstheme="majorBidi"/>
      <w:color w:val="0F4761" w:themeColor="accent1" w:themeShade="BF"/>
      <w:sz w:val="28"/>
      <w:szCs w:val="28"/>
    </w:rPr>
  </w:style>
  <w:style w:type="character" w:customStyle="1" w:styleId="50">
    <w:name w:val="标题 5 字符"/>
    <w:basedOn w:val="a1"/>
    <w:link w:val="5"/>
    <w:uiPriority w:val="9"/>
    <w:semiHidden/>
    <w:rsid w:val="002150FE"/>
    <w:rPr>
      <w:rFonts w:cstheme="majorBidi"/>
      <w:color w:val="0F4761" w:themeColor="accent1" w:themeShade="BF"/>
      <w:sz w:val="24"/>
      <w:szCs w:val="24"/>
    </w:rPr>
  </w:style>
  <w:style w:type="character" w:customStyle="1" w:styleId="60">
    <w:name w:val="标题 6 字符"/>
    <w:basedOn w:val="a1"/>
    <w:link w:val="6"/>
    <w:uiPriority w:val="9"/>
    <w:semiHidden/>
    <w:rsid w:val="002150FE"/>
    <w:rPr>
      <w:rFonts w:cstheme="majorBidi"/>
      <w:b/>
      <w:bCs/>
      <w:color w:val="0F4761" w:themeColor="accent1" w:themeShade="BF"/>
    </w:rPr>
  </w:style>
  <w:style w:type="character" w:customStyle="1" w:styleId="70">
    <w:name w:val="标题 7 字符"/>
    <w:basedOn w:val="a1"/>
    <w:link w:val="7"/>
    <w:uiPriority w:val="9"/>
    <w:semiHidden/>
    <w:rsid w:val="002150FE"/>
    <w:rPr>
      <w:rFonts w:cstheme="majorBidi"/>
      <w:b/>
      <w:bCs/>
      <w:color w:val="595959" w:themeColor="text1" w:themeTint="A6"/>
    </w:rPr>
  </w:style>
  <w:style w:type="character" w:customStyle="1" w:styleId="80">
    <w:name w:val="标题 8 字符"/>
    <w:basedOn w:val="a1"/>
    <w:link w:val="8"/>
    <w:uiPriority w:val="9"/>
    <w:semiHidden/>
    <w:rsid w:val="002150FE"/>
    <w:rPr>
      <w:rFonts w:cstheme="majorBidi"/>
      <w:color w:val="595959" w:themeColor="text1" w:themeTint="A6"/>
    </w:rPr>
  </w:style>
  <w:style w:type="character" w:customStyle="1" w:styleId="90">
    <w:name w:val="标题 9 字符"/>
    <w:basedOn w:val="a1"/>
    <w:link w:val="9"/>
    <w:uiPriority w:val="9"/>
    <w:semiHidden/>
    <w:rsid w:val="002150FE"/>
    <w:rPr>
      <w:rFonts w:eastAsiaTheme="majorEastAsia" w:cstheme="majorBidi"/>
      <w:color w:val="595959" w:themeColor="text1" w:themeTint="A6"/>
    </w:rPr>
  </w:style>
  <w:style w:type="paragraph" w:styleId="a4">
    <w:name w:val="Title"/>
    <w:basedOn w:val="a"/>
    <w:next w:val="a"/>
    <w:link w:val="a5"/>
    <w:uiPriority w:val="10"/>
    <w:qFormat/>
    <w:rsid w:val="002150F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2150F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150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2150FE"/>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2150FE"/>
    <w:pPr>
      <w:spacing w:before="160" w:after="160"/>
      <w:jc w:val="center"/>
    </w:pPr>
    <w:rPr>
      <w:i/>
      <w:iCs/>
      <w:color w:val="404040" w:themeColor="text1" w:themeTint="BF"/>
    </w:rPr>
  </w:style>
  <w:style w:type="character" w:customStyle="1" w:styleId="a9">
    <w:name w:val="引用 字符"/>
    <w:basedOn w:val="a1"/>
    <w:link w:val="a8"/>
    <w:uiPriority w:val="29"/>
    <w:rsid w:val="002150FE"/>
    <w:rPr>
      <w:i/>
      <w:iCs/>
      <w:color w:val="404040" w:themeColor="text1" w:themeTint="BF"/>
    </w:rPr>
  </w:style>
  <w:style w:type="paragraph" w:styleId="aa">
    <w:name w:val="List Paragraph"/>
    <w:basedOn w:val="a"/>
    <w:uiPriority w:val="34"/>
    <w:qFormat/>
    <w:rsid w:val="002150FE"/>
    <w:pPr>
      <w:ind w:left="720"/>
      <w:contextualSpacing/>
    </w:pPr>
  </w:style>
  <w:style w:type="character" w:styleId="ab">
    <w:name w:val="Intense Emphasis"/>
    <w:basedOn w:val="a1"/>
    <w:uiPriority w:val="21"/>
    <w:qFormat/>
    <w:rsid w:val="002150FE"/>
    <w:rPr>
      <w:i/>
      <w:iCs/>
      <w:color w:val="0F4761" w:themeColor="accent1" w:themeShade="BF"/>
    </w:rPr>
  </w:style>
  <w:style w:type="paragraph" w:styleId="ac">
    <w:name w:val="Intense Quote"/>
    <w:basedOn w:val="a"/>
    <w:next w:val="a"/>
    <w:link w:val="ad"/>
    <w:uiPriority w:val="30"/>
    <w:qFormat/>
    <w:rsid w:val="00215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2150FE"/>
    <w:rPr>
      <w:i/>
      <w:iCs/>
      <w:color w:val="0F4761" w:themeColor="accent1" w:themeShade="BF"/>
    </w:rPr>
  </w:style>
  <w:style w:type="character" w:styleId="ae">
    <w:name w:val="Intense Reference"/>
    <w:basedOn w:val="a1"/>
    <w:uiPriority w:val="32"/>
    <w:qFormat/>
    <w:rsid w:val="002150FE"/>
    <w:rPr>
      <w:b/>
      <w:bCs/>
      <w:smallCaps/>
      <w:color w:val="0F4761" w:themeColor="accent1" w:themeShade="BF"/>
      <w:spacing w:val="5"/>
    </w:rPr>
  </w:style>
  <w:style w:type="paragraph" w:styleId="af">
    <w:name w:val="header"/>
    <w:basedOn w:val="a"/>
    <w:link w:val="af0"/>
    <w:uiPriority w:val="99"/>
    <w:unhideWhenUsed/>
    <w:rsid w:val="00A61921"/>
    <w:pPr>
      <w:tabs>
        <w:tab w:val="center" w:pos="4153"/>
        <w:tab w:val="right" w:pos="8306"/>
      </w:tabs>
      <w:snapToGrid w:val="0"/>
      <w:jc w:val="center"/>
    </w:pPr>
    <w:rPr>
      <w:sz w:val="18"/>
      <w:szCs w:val="18"/>
    </w:rPr>
  </w:style>
  <w:style w:type="character" w:customStyle="1" w:styleId="af0">
    <w:name w:val="页眉 字符"/>
    <w:basedOn w:val="a1"/>
    <w:link w:val="af"/>
    <w:uiPriority w:val="99"/>
    <w:rsid w:val="00A61921"/>
    <w:rPr>
      <w:sz w:val="18"/>
      <w:szCs w:val="18"/>
    </w:rPr>
  </w:style>
  <w:style w:type="paragraph" w:styleId="af1">
    <w:name w:val="footer"/>
    <w:basedOn w:val="a"/>
    <w:link w:val="af2"/>
    <w:uiPriority w:val="99"/>
    <w:unhideWhenUsed/>
    <w:rsid w:val="00A61921"/>
    <w:pPr>
      <w:tabs>
        <w:tab w:val="center" w:pos="4153"/>
        <w:tab w:val="right" w:pos="8306"/>
      </w:tabs>
      <w:snapToGrid w:val="0"/>
      <w:jc w:val="left"/>
    </w:pPr>
    <w:rPr>
      <w:sz w:val="18"/>
      <w:szCs w:val="18"/>
    </w:rPr>
  </w:style>
  <w:style w:type="character" w:customStyle="1" w:styleId="af2">
    <w:name w:val="页脚 字符"/>
    <w:basedOn w:val="a1"/>
    <w:link w:val="af1"/>
    <w:uiPriority w:val="99"/>
    <w:rsid w:val="00A61921"/>
    <w:rPr>
      <w:sz w:val="18"/>
      <w:szCs w:val="18"/>
    </w:rPr>
  </w:style>
  <w:style w:type="paragraph" w:styleId="a0">
    <w:name w:val="Plain Text"/>
    <w:basedOn w:val="a"/>
    <w:link w:val="af3"/>
    <w:uiPriority w:val="99"/>
    <w:semiHidden/>
    <w:unhideWhenUsed/>
    <w:rsid w:val="00A61921"/>
    <w:rPr>
      <w:rFonts w:asciiTheme="minorEastAsia" w:eastAsiaTheme="minorEastAsia" w:hAnsi="Courier New" w:cs="Courier New"/>
    </w:rPr>
  </w:style>
  <w:style w:type="character" w:customStyle="1" w:styleId="af3">
    <w:name w:val="纯文本 字符"/>
    <w:basedOn w:val="a1"/>
    <w:link w:val="a0"/>
    <w:uiPriority w:val="99"/>
    <w:semiHidden/>
    <w:rsid w:val="00A61921"/>
    <w:rPr>
      <w:rFonts w:asciiTheme="minorEastAsia"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1805677707@qq.com</dc:creator>
  <cp:keywords/>
  <dc:description/>
  <cp:lastModifiedBy>1805677707@qq.com</cp:lastModifiedBy>
  <cp:revision>3</cp:revision>
  <dcterms:created xsi:type="dcterms:W3CDTF">2025-09-01T01:37:00Z</dcterms:created>
  <dcterms:modified xsi:type="dcterms:W3CDTF">2025-09-01T01:57:00Z</dcterms:modified>
</cp:coreProperties>
</file>